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r w:rsidRPr="00B83764">
              <w:t>Bezbednost/Kosovo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9E0277">
        <w:rPr>
          <w:b/>
          <w:bCs/>
          <w:color w:val="0000FF"/>
          <w:sz w:val="24"/>
          <w:szCs w:val="24"/>
          <w:lang w:val="sr-Latn-CS"/>
        </w:rPr>
        <w:t>29.04</w:t>
      </w:r>
      <w:r w:rsidR="00B83764" w:rsidRPr="00B83764">
        <w:rPr>
          <w:b/>
          <w:bCs/>
          <w:color w:val="0000FF"/>
          <w:sz w:val="24"/>
          <w:szCs w:val="24"/>
          <w:lang w:val="sr-Latn-CS"/>
        </w:rPr>
        <w:t>.2015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Default="00B83764" w:rsidP="00443A34">
            <w:pPr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</w:pPr>
            <w:r w:rsidRPr="00B83764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r-Latn-BA"/>
              </w:rPr>
              <w:t>Održavanje trafostanice i generatora</w:t>
            </w:r>
            <w:r w:rsidRPr="00B83764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 xml:space="preserve">  </w:t>
            </w:r>
            <w:r w:rsidR="009E0277">
              <w:rPr>
                <w:rFonts w:ascii="Book Antiqua" w:hAnsi="Book Antiqua"/>
                <w:b/>
                <w:bCs/>
                <w:color w:val="3333FF"/>
                <w:sz w:val="24"/>
                <w:szCs w:val="24"/>
                <w:lang w:val="sq-AL"/>
              </w:rPr>
              <w:t>- ritender</w:t>
            </w:r>
          </w:p>
          <w:p w:rsidR="00B83764" w:rsidRPr="00126D50" w:rsidRDefault="00B8376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B83764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B83764" w:rsidP="000B7B5E">
            <w:pPr>
              <w:rPr>
                <w:sz w:val="24"/>
                <w:szCs w:val="24"/>
                <w:lang w:val="sr-Latn-CS"/>
              </w:rPr>
            </w:pPr>
            <w:r w:rsidRPr="00B83764">
              <w:rPr>
                <w:color w:val="0000FF"/>
                <w:sz w:val="24"/>
                <w:szCs w:val="24"/>
              </w:rPr>
              <w:t>Kosovska Akademija za Javnu Bezbednost, Vučitrn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B83764">
            <w:pPr>
              <w:rPr>
                <w:b/>
                <w:sz w:val="24"/>
                <w:szCs w:val="24"/>
                <w:lang w:val="sr-Latn-CS"/>
              </w:rPr>
            </w:pPr>
            <w:r w:rsidRPr="00B83764">
              <w:rPr>
                <w:rFonts w:ascii="Arial" w:hAnsi="Arial" w:cs="Arial"/>
                <w:b/>
                <w:shd w:val="clear" w:color="auto" w:fill="FFFFFF"/>
              </w:rPr>
              <w:t>I održavanje podstanica od strane proizvođača generatora generatora SDMO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93.00.00.00-8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r w:rsidRPr="00C90AB8">
        <w:rPr>
          <w:i/>
          <w:sz w:val="24"/>
          <w:szCs w:val="24"/>
          <w:highlight w:val="lightGray"/>
          <w:lang w:val="sr-Latn-BA"/>
        </w:rPr>
        <w:t>klikni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______________________________________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EA0CD1">
              <w:rPr>
                <w:b/>
                <w:sz w:val="24"/>
                <w:szCs w:val="24"/>
                <w:lang w:val="sr-Latn-BA"/>
              </w:rPr>
              <w:t>29</w:t>
            </w:r>
            <w:r w:rsidR="00B83764" w:rsidRPr="00B83764">
              <w:rPr>
                <w:b/>
                <w:sz w:val="24"/>
                <w:szCs w:val="24"/>
                <w:lang w:val="sr-Latn-BA"/>
              </w:rPr>
              <w:t>.</w:t>
            </w:r>
            <w:r w:rsidR="009E0277">
              <w:rPr>
                <w:b/>
                <w:sz w:val="24"/>
                <w:szCs w:val="24"/>
                <w:lang w:val="sr-Latn-BA"/>
              </w:rPr>
              <w:t>04</w:t>
            </w:r>
            <w:r w:rsidR="00B83764" w:rsidRPr="00B83764">
              <w:rPr>
                <w:b/>
                <w:sz w:val="24"/>
                <w:szCs w:val="24"/>
                <w:lang w:val="sr-Latn-BA"/>
              </w:rPr>
              <w:t>.2016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9E0277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B83764">
              <w:rPr>
                <w:b/>
                <w:bCs/>
                <w:sz w:val="24"/>
                <w:szCs w:val="24"/>
                <w:lang w:val="sr-Latn-BA"/>
              </w:rPr>
              <w:t xml:space="preserve"> (</w:t>
            </w:r>
            <w:r w:rsidR="009E0277">
              <w:rPr>
                <w:b/>
                <w:bCs/>
                <w:sz w:val="24"/>
                <w:szCs w:val="24"/>
                <w:lang w:val="sr-Latn-BA"/>
              </w:rPr>
              <w:t>dva</w:t>
            </w:r>
            <w:r w:rsidR="00B83764">
              <w:rPr>
                <w:b/>
                <w:bCs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2" w:name="Check27"/>
          <w:p w:rsidR="002E7226" w:rsidRPr="00C90AB8" w:rsidRDefault="00B83764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p w:rsidR="002E7226" w:rsidRPr="00C90AB8" w:rsidRDefault="00480C7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C90AB8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23" w:rsidRDefault="00AA3523">
      <w:r>
        <w:separator/>
      </w:r>
    </w:p>
  </w:endnote>
  <w:endnote w:type="continuationSeparator" w:id="0">
    <w:p w:rsidR="00AA3523" w:rsidRDefault="00A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2EC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23" w:rsidRDefault="00AA3523">
      <w:r>
        <w:separator/>
      </w:r>
    </w:p>
  </w:footnote>
  <w:footnote w:type="continuationSeparator" w:id="0">
    <w:p w:rsidR="00AA3523" w:rsidRDefault="00AA3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922EC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523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2016-05-03T06:30:00Z</dcterms:created>
  <dcterms:modified xsi:type="dcterms:W3CDTF">2016-05-03T06:30:00Z</dcterms:modified>
</cp:coreProperties>
</file>