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392D2A">
        <w:rPr>
          <w:b/>
          <w:bCs/>
          <w:color w:val="3333FF"/>
          <w:sz w:val="24"/>
          <w:szCs w:val="24"/>
          <w:lang w:val="sr-Latn-BA"/>
        </w:rPr>
        <w:t>20.04</w:t>
      </w:r>
      <w:r w:rsidR="003C2F28">
        <w:rPr>
          <w:b/>
          <w:bCs/>
          <w:color w:val="3333FF"/>
          <w:sz w:val="24"/>
          <w:szCs w:val="24"/>
          <w:lang w:val="sr-Latn-BA"/>
        </w:rPr>
        <w:t>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4031B3" w:rsidRPr="008A6AF9" w:rsidRDefault="00995181" w:rsidP="004031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IT- RITENDER</w:t>
            </w:r>
            <w:bookmarkEnd w:id="5"/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400D39" w:rsidP="00D00053">
            <w:pPr>
              <w:rPr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Book Antiqua" w:hAnsi="Book Antiqua"/>
                <w:color w:val="3333FF"/>
              </w:rPr>
              <w:t>Odeljenje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Informativne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tehnologije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u </w:t>
            </w:r>
            <w:proofErr w:type="spellStart"/>
            <w:r>
              <w:rPr>
                <w:rFonts w:ascii="Book Antiqua" w:hAnsi="Book Antiqua"/>
                <w:color w:val="3333FF"/>
              </w:rPr>
              <w:t>svom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razvojnom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sistemu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za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poboljšanje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uslova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rada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>
              <w:rPr>
                <w:rFonts w:ascii="Book Antiqua" w:hAnsi="Book Antiqua"/>
                <w:color w:val="3333FF"/>
              </w:rPr>
              <w:t>kvaliteta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obuke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koja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se </w:t>
            </w:r>
            <w:proofErr w:type="spellStart"/>
            <w:r>
              <w:rPr>
                <w:rFonts w:ascii="Book Antiqua" w:hAnsi="Book Antiqua"/>
                <w:color w:val="3333FF"/>
              </w:rPr>
              <w:t>održava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u KAJB-u, </w:t>
            </w:r>
            <w:proofErr w:type="spellStart"/>
            <w:r>
              <w:rPr>
                <w:rFonts w:ascii="Book Antiqua" w:hAnsi="Book Antiqua"/>
                <w:color w:val="3333FF"/>
              </w:rPr>
              <w:t>ima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>
              <w:rPr>
                <w:rFonts w:ascii="Book Antiqua" w:hAnsi="Book Antiqua"/>
                <w:color w:val="3333FF"/>
              </w:rPr>
              <w:t>potrebu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za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kupovinom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hardverske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opreme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. </w:t>
            </w:r>
            <w:proofErr w:type="spellStart"/>
            <w:r>
              <w:rPr>
                <w:rFonts w:ascii="Book Antiqua" w:hAnsi="Book Antiqua"/>
                <w:color w:val="3333FF"/>
              </w:rPr>
              <w:t>Upotrebom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gramStart"/>
            <w:r w:rsidR="00425B82">
              <w:rPr>
                <w:rFonts w:ascii="Book Antiqua" w:hAnsi="Book Antiqua"/>
                <w:color w:val="3333FF"/>
              </w:rPr>
              <w:t xml:space="preserve">I 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instaliranjem</w:t>
            </w:r>
            <w:proofErr w:type="spellEnd"/>
            <w:proofErr w:type="gramEnd"/>
            <w:r w:rsidR="00425B82">
              <w:rPr>
                <w:rFonts w:ascii="Book Antiqua" w:hAnsi="Book Antiqua"/>
                <w:color w:val="3333FF"/>
              </w:rPr>
              <w:t xml:space="preserve"> 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ove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opreme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razvija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se ,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odražava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povećava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kapacitet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sistema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Informativne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Tehnologije</w:t>
            </w:r>
            <w:proofErr w:type="spellEnd"/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4031B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FA7E3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3C2F28">
              <w:rPr>
                <w:b/>
                <w:bCs/>
                <w:color w:val="3333FF"/>
                <w:sz w:val="24"/>
                <w:szCs w:val="24"/>
              </w:rPr>
              <w:t>8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22"/>
        <w:gridCol w:w="3029"/>
        <w:gridCol w:w="1724"/>
      </w:tblGrid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B</w:t>
            </w:r>
            <w:r w:rsidR="00095A28" w:rsidRPr="00FA5EB9">
              <w:rPr>
                <w:rFonts w:ascii="Book Antiqua" w:eastAsia="MS Mincho" w:hAnsi="Book Antiqua"/>
                <w:b/>
                <w:i/>
              </w:rPr>
              <w:t>r.</w:t>
            </w:r>
          </w:p>
        </w:tc>
        <w:tc>
          <w:tcPr>
            <w:tcW w:w="4622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Opis</w:t>
            </w:r>
            <w:proofErr w:type="spellEnd"/>
          </w:p>
        </w:tc>
        <w:tc>
          <w:tcPr>
            <w:tcW w:w="3029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Jedinica</w:t>
            </w:r>
            <w:proofErr w:type="spellEnd"/>
          </w:p>
        </w:tc>
        <w:tc>
          <w:tcPr>
            <w:tcW w:w="1724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Količina</w:t>
            </w:r>
            <w:proofErr w:type="spellEnd"/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 w:rsidRPr="00FA5EB9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PRINTER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2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PROJEKTOR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3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pStyle w:val="BodyText2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AL ZA </w:t>
            </w:r>
            <w:r w:rsidRPr="00FA5EB9">
              <w:rPr>
                <w:rFonts w:ascii="Book Antiqua" w:hAnsi="Book Antiqua"/>
                <w:sz w:val="24"/>
                <w:szCs w:val="24"/>
              </w:rPr>
              <w:t>UTP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 MREŽU</w:t>
            </w:r>
          </w:p>
        </w:tc>
        <w:tc>
          <w:tcPr>
            <w:tcW w:w="3029" w:type="dxa"/>
            <w:vAlign w:val="center"/>
          </w:tcPr>
          <w:p w:rsidR="00095A28" w:rsidRPr="00FA5EB9" w:rsidRDefault="00095A28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 w:rsidRPr="00FA5EB9">
              <w:rPr>
                <w:rFonts w:ascii="Book Antiqua" w:eastAsia="MS Mincho" w:hAnsi="Book Antiqua"/>
                <w:b/>
                <w:i/>
              </w:rPr>
              <w:t>Met</w:t>
            </w:r>
            <w:r w:rsidR="00EC044D">
              <w:rPr>
                <w:rFonts w:ascii="Book Antiqua" w:eastAsia="MS Mincho" w:hAnsi="Book Antiqua"/>
                <w:b/>
                <w:i/>
              </w:rPr>
              <w:t>ara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325BA6" w:rsidRPr="00133D62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622" w:type="dxa"/>
            <w:vAlign w:val="center"/>
          </w:tcPr>
          <w:p w:rsidR="00095A28" w:rsidRPr="00133D62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</w:t>
            </w:r>
            <w:r w:rsidR="00EC044D">
              <w:rPr>
                <w:rFonts w:ascii="Book Antiqua" w:hAnsi="Book Antiqua"/>
              </w:rPr>
              <w:t>JA ZA</w:t>
            </w:r>
            <w:r w:rsidRPr="00133D62">
              <w:rPr>
                <w:rFonts w:ascii="Book Antiqua" w:hAnsi="Book Antiqua"/>
              </w:rPr>
              <w:t xml:space="preserve"> UPS</w:t>
            </w:r>
          </w:p>
        </w:tc>
        <w:tc>
          <w:tcPr>
            <w:tcW w:w="3029" w:type="dxa"/>
            <w:vAlign w:val="center"/>
          </w:tcPr>
          <w:p w:rsidR="00095A28" w:rsidRPr="00133D62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133D62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 xml:space="preserve">100 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 xml:space="preserve">MAUS </w:t>
            </w:r>
            <w:r w:rsidR="00EC044D">
              <w:rPr>
                <w:rFonts w:ascii="Book Antiqua" w:hAnsi="Book Antiqua"/>
              </w:rPr>
              <w:t xml:space="preserve">SA 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>ULAZOM</w:t>
            </w:r>
            <w:r w:rsidRPr="00FA5EB9">
              <w:rPr>
                <w:rFonts w:ascii="Book Antiqua" w:hAnsi="Book Antiqua"/>
              </w:rPr>
              <w:t xml:space="preserve"> USB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</w:t>
            </w:r>
            <w:r w:rsidR="00EC044D">
              <w:rPr>
                <w:rFonts w:ascii="Book Antiqua" w:hAnsi="Book Antiqua"/>
              </w:rPr>
              <w:t>A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SA ULAZOM ZA </w:t>
            </w:r>
            <w:r w:rsidRPr="00FA5EB9">
              <w:rPr>
                <w:rFonts w:ascii="Book Antiqua" w:hAnsi="Book Antiqua"/>
              </w:rPr>
              <w:t>USB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</w:t>
            </w:r>
            <w:r w:rsidRPr="00FA5EB9">
              <w:rPr>
                <w:rFonts w:ascii="Book Antiqua" w:eastAsia="MS Mincho" w:hAnsi="Book Antiqua"/>
                <w:b/>
                <w:i/>
              </w:rPr>
              <w:t xml:space="preserve">0 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622" w:type="dxa"/>
            <w:vAlign w:val="center"/>
          </w:tcPr>
          <w:p w:rsidR="00095A28" w:rsidRPr="00B03EA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SLUŠALICE</w:t>
            </w:r>
            <w:r w:rsidR="00095A28" w:rsidRPr="00B03EA9">
              <w:rPr>
                <w:rFonts w:ascii="Book Antiqua" w:hAnsi="Book Antiqua"/>
              </w:rPr>
              <w:t xml:space="preserve"> (</w:t>
            </w:r>
            <w:proofErr w:type="spellStart"/>
            <w:r w:rsidR="00095A28" w:rsidRPr="00B03EA9">
              <w:rPr>
                <w:rFonts w:ascii="Book Antiqua" w:hAnsi="Book Antiqua"/>
              </w:rPr>
              <w:t>HeadPhones</w:t>
            </w:r>
            <w:proofErr w:type="spellEnd"/>
            <w:r w:rsidR="00095A28" w:rsidRPr="00B03EA9">
              <w:rPr>
                <w:rFonts w:ascii="Book Antiqua" w:hAnsi="Book Antiqua"/>
              </w:rPr>
              <w:t>).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622" w:type="dxa"/>
            <w:vAlign w:val="center"/>
          </w:tcPr>
          <w:p w:rsidR="00095A28" w:rsidRPr="002C1985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6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622" w:type="dxa"/>
            <w:vAlign w:val="center"/>
          </w:tcPr>
          <w:p w:rsidR="00095A28" w:rsidRPr="00FA5EB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TAŠNA ZA LAPTOP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ZA </w:t>
            </w:r>
            <w:r>
              <w:rPr>
                <w:rFonts w:ascii="Book Antiqua" w:hAnsi="Book Antiqua"/>
              </w:rPr>
              <w:t>PC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C86F7E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622" w:type="dxa"/>
            <w:vAlign w:val="center"/>
          </w:tcPr>
          <w:p w:rsidR="00095A28" w:rsidRPr="00493191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C86F7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22" w:type="dxa"/>
            <w:vAlign w:val="center"/>
          </w:tcPr>
          <w:p w:rsidR="00095A28" w:rsidRPr="00211314" w:rsidRDefault="00095A28" w:rsidP="00B934D7">
            <w:pPr>
              <w:spacing w:after="240" w:line="360" w:lineRule="auto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622" w:type="dxa"/>
            <w:vAlign w:val="center"/>
          </w:tcPr>
          <w:p w:rsidR="00095A28" w:rsidRPr="00801CB3" w:rsidRDefault="00095A28" w:rsidP="00B934D7">
            <w:pPr>
              <w:spacing w:line="360" w:lineRule="auto"/>
            </w:pPr>
            <w:r w:rsidRPr="00B271BE">
              <w:t>USB TO SATA &amp; IDE ADAPTER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15</w:t>
            </w:r>
          </w:p>
        </w:tc>
        <w:tc>
          <w:tcPr>
            <w:tcW w:w="4622" w:type="dxa"/>
            <w:vAlign w:val="center"/>
          </w:tcPr>
          <w:p w:rsidR="00095A28" w:rsidRPr="005A038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622" w:type="dxa"/>
            <w:vAlign w:val="center"/>
          </w:tcPr>
          <w:p w:rsidR="00095A28" w:rsidRPr="007751B5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622" w:type="dxa"/>
            <w:vAlign w:val="center"/>
          </w:tcPr>
          <w:p w:rsidR="00095A28" w:rsidRPr="00C6609F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622" w:type="dxa"/>
            <w:vAlign w:val="center"/>
          </w:tcPr>
          <w:p w:rsidR="00095A28" w:rsidRPr="00B35885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 xml:space="preserve">HARD DISC </w:t>
            </w:r>
            <w:r w:rsidR="00EC044D">
              <w:rPr>
                <w:rFonts w:ascii="Book Antiqua" w:hAnsi="Book Antiqua"/>
              </w:rPr>
              <w:t>ZA</w:t>
            </w:r>
            <w:r w:rsidRPr="00B35885">
              <w:rPr>
                <w:rFonts w:ascii="Book Antiqua" w:hAnsi="Book Antiqua"/>
              </w:rPr>
              <w:t xml:space="preserve"> SERVER DELL POWEREDGE R720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4622" w:type="dxa"/>
            <w:vAlign w:val="center"/>
          </w:tcPr>
          <w:p w:rsidR="00095A28" w:rsidRPr="00B35885" w:rsidRDefault="00095A28" w:rsidP="00EC044D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HARD DISK SAS </w:t>
            </w:r>
            <w:r w:rsidR="00EC044D">
              <w:rPr>
                <w:rFonts w:ascii="Book Antiqua" w:hAnsi="Book Antiqua" w:cs="Book Antiqua"/>
                <w:sz w:val="24"/>
                <w:szCs w:val="24"/>
              </w:rPr>
              <w:t>ZA</w:t>
            </w: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 SERVER POWEREDGE 2900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4622" w:type="dxa"/>
            <w:vAlign w:val="center"/>
          </w:tcPr>
          <w:p w:rsidR="00095A28" w:rsidRPr="00A4666B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4622" w:type="dxa"/>
            <w:vAlign w:val="center"/>
          </w:tcPr>
          <w:p w:rsidR="00095A28" w:rsidRPr="00433AE1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4622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4622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622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4622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4622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4622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4622" w:type="dxa"/>
            <w:vAlign w:val="center"/>
          </w:tcPr>
          <w:p w:rsidR="00095A28" w:rsidRPr="00F77E94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4622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4622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4622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B3140B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4622" w:type="dxa"/>
            <w:vAlign w:val="center"/>
          </w:tcPr>
          <w:p w:rsidR="00095A28" w:rsidRPr="008E748E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  <w:b/>
                <w:i/>
              </w:rPr>
            </w:pPr>
            <w:r w:rsidRPr="008E748E">
              <w:rPr>
                <w:rFonts w:ascii="Book Antiqua" w:hAnsi="Book Antiqua" w:cs="Calibri"/>
                <w:color w:val="000000"/>
                <w:shd w:val="clear" w:color="auto" w:fill="FFFFFF"/>
              </w:rPr>
              <w:t>DISPLAY PORT 1.2 TO HDMI 2.0 CONVERTER</w:t>
            </w:r>
          </w:p>
        </w:tc>
        <w:tc>
          <w:tcPr>
            <w:tcW w:w="3029" w:type="dxa"/>
            <w:vAlign w:val="center"/>
          </w:tcPr>
          <w:p w:rsidR="00095A28" w:rsidRPr="00325BA6" w:rsidRDefault="00325BA6" w:rsidP="00325BA6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3C2F28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2003A1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istog snabdevanja kao u nazivu ovog Obaveštenja tokom zadnje tri godine 2014,2015,2016 (najmanje jedan preporuke)  </w:t>
            </w: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D7791C" w:rsidP="00F628E4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Preporuka obavljanja istog snabdevanja kao u nazivu ovog Obaveštenja tokom zadnje tri godine (2014,2015,2016) minimum 1 (jed</w:t>
            </w:r>
            <w:r w:rsidR="00F628E4">
              <w:rPr>
                <w:bCs/>
                <w:iCs/>
                <w:color w:val="0000FF"/>
                <w:sz w:val="24"/>
                <w:szCs w:val="24"/>
                <w:lang w:val="sr-Latn-CS"/>
              </w:rPr>
              <w:t>na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) preporuk</w:t>
            </w:r>
            <w:r w:rsidR="00F628E4">
              <w:rPr>
                <w:bCs/>
                <w:iCs/>
                <w:color w:val="0000FF"/>
                <w:sz w:val="24"/>
                <w:szCs w:val="24"/>
                <w:lang w:val="sr-Latn-CS"/>
              </w:rPr>
              <w:t>a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392D2A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3C2F28">
              <w:rPr>
                <w:b/>
                <w:color w:val="3333FF"/>
                <w:sz w:val="22"/>
                <w:szCs w:val="22"/>
              </w:rPr>
              <w:t>28.</w:t>
            </w:r>
            <w:r w:rsidR="00392D2A">
              <w:rPr>
                <w:b/>
                <w:color w:val="3333FF"/>
                <w:sz w:val="22"/>
                <w:szCs w:val="22"/>
              </w:rPr>
              <w:t>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392D2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392D2A">
              <w:rPr>
                <w:b/>
                <w:color w:val="3333FF"/>
                <w:sz w:val="22"/>
                <w:szCs w:val="22"/>
              </w:rPr>
              <w:t>04.05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392D2A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392D2A">
              <w:rPr>
                <w:b/>
                <w:color w:val="3333FF"/>
                <w:sz w:val="22"/>
                <w:szCs w:val="22"/>
              </w:rPr>
              <w:t>04.05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8" w:rsidRDefault="00E06308">
      <w:r>
        <w:separator/>
      </w:r>
    </w:p>
  </w:endnote>
  <w:endnote w:type="continuationSeparator" w:id="0">
    <w:p w:rsidR="00E06308" w:rsidRDefault="00E0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Pr="008E7756" w:rsidRDefault="00EC044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EC044D" w:rsidRPr="008E7756" w:rsidRDefault="00EC044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EC044D" w:rsidRPr="008E7756" w:rsidRDefault="00EC044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8" w:rsidRDefault="00E06308">
      <w:r>
        <w:separator/>
      </w:r>
    </w:p>
  </w:footnote>
  <w:footnote w:type="continuationSeparator" w:id="0">
    <w:p w:rsidR="00E06308" w:rsidRDefault="00E0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Default="00EC044D">
    <w:pPr>
      <w:tabs>
        <w:tab w:val="center" w:pos="4320"/>
        <w:tab w:val="right" w:pos="8640"/>
      </w:tabs>
      <w:rPr>
        <w:kern w:val="0"/>
      </w:rPr>
    </w:pPr>
  </w:p>
  <w:p w:rsidR="00EC044D" w:rsidRDefault="00EC044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25BA6"/>
    <w:rsid w:val="00333998"/>
    <w:rsid w:val="00334F42"/>
    <w:rsid w:val="003558AC"/>
    <w:rsid w:val="00365408"/>
    <w:rsid w:val="00392D2A"/>
    <w:rsid w:val="003C2F2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9518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140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34D7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7A12"/>
    <w:rsid w:val="00DF2D18"/>
    <w:rsid w:val="00DF36E2"/>
    <w:rsid w:val="00E052F1"/>
    <w:rsid w:val="00E06308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044D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28E4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445D-6369-4E99-B522-D73963F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2017-04-21T08:48:00Z</dcterms:created>
  <dcterms:modified xsi:type="dcterms:W3CDTF">2017-04-21T08:48:00Z</dcterms:modified>
</cp:coreProperties>
</file>