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5F496A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sq-AL" w:eastAsia="sq-A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57150</wp:posOffset>
                  </wp:positionV>
                  <wp:extent cx="1010285" cy="1010285"/>
                  <wp:effectExtent l="0" t="0" r="0" b="0"/>
                  <wp:wrapSquare wrapText="left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q-AL" w:eastAsia="sq-A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Siguri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  <w:r>
              <w:t>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AB6F4A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>Usluge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8F6ED3">
        <w:rPr>
          <w:b/>
          <w:bCs/>
          <w:color w:val="0000FF"/>
          <w:sz w:val="24"/>
          <w:szCs w:val="24"/>
          <w:lang w:val="sr-Latn-CS"/>
        </w:rPr>
        <w:t>07.11</w:t>
      </w:r>
      <w:r w:rsidR="004B1E49">
        <w:rPr>
          <w:b/>
          <w:bCs/>
          <w:color w:val="0000FF"/>
          <w:sz w:val="24"/>
          <w:szCs w:val="24"/>
          <w:lang w:val="sr-Latn-CS"/>
        </w:rPr>
        <w:t>.2014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4B1E49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8F6ED3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AB6F4A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2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4B1E49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 – lok. 280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8F6ED3" w:rsidRPr="008F6ED3" w:rsidRDefault="008F6ED3" w:rsidP="008F6ED3">
            <w:pPr>
              <w:tabs>
                <w:tab w:val="left" w:pos="720"/>
                <w:tab w:val="left" w:pos="1440"/>
                <w:tab w:val="left" w:pos="3240"/>
              </w:tabs>
              <w:ind w:left="810" w:hanging="810"/>
              <w:rPr>
                <w:rFonts w:eastAsia="SimSun"/>
                <w:b/>
                <w:color w:val="3333FF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proofErr w:type="spellStart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>Usluge</w:t>
            </w:r>
            <w:proofErr w:type="spellEnd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>putovanja</w:t>
            </w:r>
            <w:proofErr w:type="spellEnd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>unutar</w:t>
            </w:r>
            <w:proofErr w:type="spellEnd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>zemlje</w:t>
            </w:r>
            <w:proofErr w:type="spellEnd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>prevoz</w:t>
            </w:r>
            <w:proofErr w:type="spellEnd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>pitomaca</w:t>
            </w:r>
            <w:proofErr w:type="spellEnd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 xml:space="preserve"> u KAJB)    </w:t>
            </w:r>
          </w:p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AB6F4A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AB6F4A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4A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Pr="00AB6F4A">
              <w:rPr>
                <w:b/>
                <w:bCs/>
                <w:sz w:val="24"/>
                <w:szCs w:val="24"/>
                <w:lang w:val="sr-Latn-CS"/>
              </w:rPr>
            </w:r>
            <w:r w:rsidRPr="00AB6F4A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AB6F4A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AB6F4A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DE2B15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AB6F4A" w:rsidP="00234451">
            <w:pPr>
              <w:rPr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8F6ED3" w:rsidRPr="008F6ED3" w:rsidRDefault="008F6ED3" w:rsidP="008F6ED3">
            <w:pPr>
              <w:tabs>
                <w:tab w:val="left" w:pos="720"/>
                <w:tab w:val="left" w:pos="1440"/>
                <w:tab w:val="left" w:pos="3240"/>
              </w:tabs>
              <w:ind w:left="810" w:hanging="810"/>
              <w:rPr>
                <w:rFonts w:eastAsia="SimSun"/>
                <w:b/>
                <w:color w:val="3333FF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proofErr w:type="spellStart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>Usluge</w:t>
            </w:r>
            <w:proofErr w:type="spellEnd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>putovanja</w:t>
            </w:r>
            <w:proofErr w:type="spellEnd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>unutar</w:t>
            </w:r>
            <w:proofErr w:type="spellEnd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>zemlje</w:t>
            </w:r>
            <w:proofErr w:type="spellEnd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>prevoz</w:t>
            </w:r>
            <w:proofErr w:type="spellEnd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>pitomaca</w:t>
            </w:r>
            <w:proofErr w:type="spellEnd"/>
            <w:r w:rsidRPr="008F6ED3">
              <w:rPr>
                <w:b/>
                <w:color w:val="3333FF"/>
                <w:kern w:val="0"/>
                <w:sz w:val="24"/>
                <w:szCs w:val="24"/>
                <w:lang w:eastAsia="en-US"/>
              </w:rPr>
              <w:t xml:space="preserve"> u KAJB)    </w:t>
            </w:r>
          </w:p>
          <w:p w:rsidR="00DE2B15" w:rsidRPr="00B60841" w:rsidRDefault="00DE2B15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8F6ED3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60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8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EF5AA3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F5AA3">
        <w:rPr>
          <w:sz w:val="24"/>
          <w:szCs w:val="24"/>
          <w:lang w:val="sr-Latn-CS"/>
        </w:rPr>
        <w:instrText xml:space="preserve"> FORMCHECKBOX </w:instrText>
      </w:r>
      <w:r w:rsidR="00EF5AA3">
        <w:rPr>
          <w:sz w:val="24"/>
          <w:szCs w:val="24"/>
          <w:lang w:val="sr-Latn-CS"/>
        </w:rPr>
      </w:r>
      <w:r w:rsidR="00EF5AA3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EF5AA3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F5AA3">
        <w:rPr>
          <w:b/>
          <w:bCs/>
          <w:sz w:val="24"/>
          <w:szCs w:val="24"/>
          <w:lang w:val="sr-Latn-CS"/>
        </w:rPr>
        <w:instrText xml:space="preserve"> FORMCHECKBOX </w:instrText>
      </w:r>
      <w:r w:rsidR="00EF5AA3">
        <w:rPr>
          <w:b/>
          <w:bCs/>
          <w:sz w:val="24"/>
          <w:szCs w:val="24"/>
          <w:lang w:val="sr-Latn-CS"/>
        </w:rPr>
      </w:r>
      <w:r w:rsidR="00EF5AA3">
        <w:rPr>
          <w:b/>
          <w:bCs/>
          <w:sz w:val="24"/>
          <w:szCs w:val="24"/>
          <w:lang w:val="sr-Latn-CS"/>
        </w:rPr>
        <w:fldChar w:fldCharType="end"/>
      </w:r>
      <w:bookmarkEnd w:id="21"/>
      <w:r w:rsidRPr="00EF5AA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8F6ED3">
              <w:rPr>
                <w:b/>
                <w:bCs/>
                <w:color w:val="0000FF"/>
                <w:sz w:val="24"/>
                <w:szCs w:val="24"/>
                <w:lang w:val="sr-Latn-CS"/>
              </w:rPr>
              <w:t>29.09</w:t>
            </w:r>
            <w:r w:rsidR="004B1E49">
              <w:rPr>
                <w:b/>
                <w:bCs/>
                <w:color w:val="0000FF"/>
                <w:sz w:val="24"/>
                <w:szCs w:val="24"/>
                <w:lang w:val="sr-Latn-CS"/>
              </w:rPr>
              <w:t>.2014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8F6ED3">
              <w:rPr>
                <w:b/>
                <w:bCs/>
                <w:color w:val="0000FF"/>
                <w:sz w:val="24"/>
                <w:szCs w:val="24"/>
                <w:lang w:val="sr-Latn-CS"/>
              </w:rPr>
              <w:t>07.11</w:t>
            </w:r>
            <w:r w:rsidR="004B1E49">
              <w:rPr>
                <w:b/>
                <w:bCs/>
                <w:color w:val="0000FF"/>
                <w:sz w:val="24"/>
                <w:szCs w:val="24"/>
                <w:lang w:val="sr-Latn-CS"/>
              </w:rPr>
              <w:t>.2014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E4367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IV.2) Planiran datum potpisivanja ugovora   </w:t>
            </w:r>
            <w:r w:rsidR="008F6ED3">
              <w:rPr>
                <w:b/>
                <w:bCs/>
                <w:color w:val="0000FF"/>
                <w:sz w:val="24"/>
                <w:szCs w:val="24"/>
                <w:lang w:val="sr-Latn-CS"/>
              </w:rPr>
              <w:t>20.11</w:t>
            </w:r>
            <w:r w:rsidR="004B1E49">
              <w:rPr>
                <w:b/>
                <w:bCs/>
                <w:color w:val="0000FF"/>
                <w:sz w:val="24"/>
                <w:szCs w:val="24"/>
                <w:lang w:val="sr-Latn-CS"/>
              </w:rPr>
              <w:t>.2014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4B1E49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8F6ED3">
              <w:rPr>
                <w:b/>
                <w:bCs/>
                <w:color w:val="0000FF"/>
                <w:sz w:val="24"/>
                <w:szCs w:val="24"/>
                <w:lang w:val="sr-Latn-CS"/>
              </w:rPr>
              <w:t>2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8F6ED3">
              <w:rPr>
                <w:b/>
                <w:bCs/>
                <w:color w:val="0000FF"/>
                <w:sz w:val="24"/>
                <w:szCs w:val="24"/>
                <w:lang w:val="sr-Latn-CS"/>
              </w:rPr>
              <w:t>dva</w:t>
            </w:r>
            <w:r w:rsidR="00392B7C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8F6ED3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E87695">
              <w:rPr>
                <w:b/>
                <w:bCs/>
                <w:iCs/>
                <w:color w:val="0000FF"/>
                <w:sz w:val="22"/>
                <w:szCs w:val="22"/>
              </w:rPr>
              <w:t>“</w:t>
            </w:r>
            <w:r w:rsidR="00AB6F4A">
              <w:rPr>
                <w:b/>
                <w:bCs/>
                <w:iCs/>
                <w:color w:val="0000FF"/>
                <w:sz w:val="22"/>
                <w:szCs w:val="22"/>
              </w:rPr>
              <w:t>N.T.</w:t>
            </w:r>
            <w:r w:rsidR="008F6ED3">
              <w:rPr>
                <w:b/>
                <w:bCs/>
                <w:iCs/>
                <w:color w:val="0000FF"/>
                <w:sz w:val="22"/>
                <w:szCs w:val="22"/>
              </w:rPr>
              <w:t>T.</w:t>
            </w:r>
            <w:r w:rsidR="00AB6F4A">
              <w:rPr>
                <w:b/>
                <w:bCs/>
                <w:iCs/>
                <w:color w:val="0000FF"/>
                <w:sz w:val="22"/>
                <w:szCs w:val="22"/>
              </w:rPr>
              <w:t xml:space="preserve"> “</w:t>
            </w:r>
            <w:proofErr w:type="spellStart"/>
            <w:r w:rsidR="008F6ED3">
              <w:rPr>
                <w:b/>
                <w:bCs/>
                <w:iCs/>
                <w:color w:val="0000FF"/>
                <w:sz w:val="22"/>
                <w:szCs w:val="22"/>
              </w:rPr>
              <w:t>Sion</w:t>
            </w:r>
            <w:proofErr w:type="spellEnd"/>
            <w:r w:rsidR="008F6ED3">
              <w:rPr>
                <w:b/>
                <w:bCs/>
                <w:iCs/>
                <w:color w:val="0000FF"/>
                <w:sz w:val="22"/>
                <w:szCs w:val="22"/>
              </w:rPr>
              <w:t xml:space="preserve"> - Tours</w:t>
            </w:r>
            <w:r w:rsidR="00AB6F4A">
              <w:rPr>
                <w:b/>
                <w:bCs/>
                <w:iCs/>
                <w:color w:val="0000FF"/>
                <w:sz w:val="22"/>
                <w:szCs w:val="22"/>
              </w:rPr>
              <w:t xml:space="preserve">”  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8F6ED3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E87695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</w:t>
            </w:r>
            <w:r w:rsidR="008F6ED3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Mbretresha Teute</w:t>
            </w:r>
            <w:r w:rsidR="00AB6F4A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- Mitrovice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AB6F4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proofErr w:type="spellStart"/>
            <w:r w:rsidR="00AB6F4A">
              <w:rPr>
                <w:b/>
                <w:bCs/>
                <w:iCs/>
                <w:color w:val="0000FF"/>
                <w:sz w:val="22"/>
                <w:szCs w:val="22"/>
              </w:rPr>
              <w:t>Mitrovice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AB6F4A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40</w:t>
            </w:r>
            <w:r w:rsidR="00392B7C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proofErr w:type="spellStart"/>
            <w:r w:rsidR="00392B7C"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  <w:proofErr w:type="spellEnd"/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8F6ED3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8F6ED3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Enver</w:t>
            </w:r>
            <w:proofErr w:type="spellEnd"/>
            <w:r w:rsidR="008F6ED3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Osmani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  <w:r w:rsidR="00EF5AA3" w:rsidRPr="00EF5AA3">
              <w:rPr>
                <w:sz w:val="22"/>
                <w:szCs w:val="22"/>
                <w:lang w:val="sq-AL"/>
              </w:rPr>
              <w:t>info@mobelland.net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392B7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8F6ED3">
              <w:rPr>
                <w:rFonts w:ascii="Arial" w:hAnsi="Arial" w:cs="Arial"/>
                <w:b/>
                <w:bCs/>
                <w:color w:val="0000FF"/>
                <w:lang w:val="sq-AL"/>
              </w:rPr>
              <w:t>68,5</w:t>
            </w:r>
            <w:r w:rsidR="00AB6F4A">
              <w:rPr>
                <w:rFonts w:ascii="Arial" w:hAnsi="Arial" w:cs="Arial"/>
                <w:b/>
                <w:bCs/>
                <w:color w:val="0000FF"/>
                <w:lang w:val="sq-AL"/>
              </w:rPr>
              <w:t>00.</w:t>
            </w:r>
            <w:r w:rsidR="00E87695">
              <w:rPr>
                <w:rFonts w:ascii="Arial" w:hAnsi="Arial" w:cs="Arial"/>
                <w:b/>
                <w:bCs/>
                <w:color w:val="0000FF"/>
                <w:lang w:val="sq-AL"/>
              </w:rPr>
              <w:t>00</w:t>
            </w:r>
            <w:r w:rsidR="00392B7C" w:rsidRPr="00392B7C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</w:t>
            </w:r>
            <w:r w:rsidR="008F6ED3">
              <w:rPr>
                <w:color w:val="3333FF"/>
                <w:sz w:val="24"/>
                <w:szCs w:val="24"/>
                <w:lang w:val="sr-Latn-CS"/>
              </w:rPr>
              <w:t>3(tri</w:t>
            </w:r>
            <w:r w:rsidR="00AB6F4A" w:rsidRPr="00AB6F4A">
              <w:rPr>
                <w:color w:val="3333FF"/>
                <w:sz w:val="24"/>
                <w:szCs w:val="24"/>
                <w:lang w:val="sr-Latn-CS"/>
              </w:rPr>
              <w:t xml:space="preserve">) </w:t>
            </w:r>
            <w:r w:rsidRPr="00AB6F4A">
              <w:rPr>
                <w:color w:val="3333FF"/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 xml:space="preserve">ili meseci </w:t>
            </w:r>
            <w:r w:rsidR="008F6ED3">
              <w:rPr>
                <w:color w:val="3333FF"/>
                <w:sz w:val="24"/>
                <w:szCs w:val="24"/>
                <w:lang w:val="sr-Latn-CS"/>
              </w:rPr>
              <w:t>36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8F6ED3">
              <w:rPr>
                <w:rFonts w:ascii="Arial" w:hAnsi="Arial" w:cs="Arial"/>
                <w:b/>
                <w:bCs/>
                <w:color w:val="3333FF"/>
                <w:kern w:val="0"/>
                <w:sz w:val="22"/>
                <w:szCs w:val="22"/>
                <w:lang w:eastAsia="en-US"/>
              </w:rPr>
              <w:t>1.79</w:t>
            </w:r>
            <w:r w:rsidR="00AB6F4A" w:rsidRPr="00AB6F4A">
              <w:rPr>
                <w:rFonts w:ascii="Arial" w:hAnsi="Arial" w:cs="Arial"/>
                <w:b/>
                <w:bCs/>
                <w:color w:val="3333FF"/>
                <w:kern w:val="0"/>
                <w:sz w:val="22"/>
                <w:szCs w:val="22"/>
                <w:lang w:eastAsia="en-US"/>
              </w:rPr>
              <w:t xml:space="preserve"> €</w:t>
            </w:r>
            <w:r w:rsidR="008F6ED3">
              <w:rPr>
                <w:rFonts w:ascii="Arial" w:hAnsi="Arial" w:cs="Arial"/>
                <w:b/>
                <w:bCs/>
                <w:color w:val="3333FF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F6ED3">
              <w:rPr>
                <w:rFonts w:ascii="Arial" w:hAnsi="Arial" w:cs="Arial"/>
                <w:b/>
                <w:bCs/>
                <w:color w:val="3333FF"/>
                <w:kern w:val="0"/>
                <w:sz w:val="22"/>
                <w:szCs w:val="22"/>
                <w:lang w:eastAsia="en-US"/>
              </w:rPr>
              <w:t>po</w:t>
            </w:r>
            <w:proofErr w:type="spellEnd"/>
            <w:r w:rsidR="008F6ED3">
              <w:rPr>
                <w:rFonts w:ascii="Arial" w:hAnsi="Arial" w:cs="Arial"/>
                <w:b/>
                <w:bCs/>
                <w:color w:val="3333FF"/>
                <w:kern w:val="0"/>
                <w:sz w:val="22"/>
                <w:szCs w:val="22"/>
                <w:lang w:eastAsia="en-US"/>
              </w:rPr>
              <w:t xml:space="preserve"> Km</w:t>
            </w:r>
          </w:p>
          <w:p w:rsidR="00DE2B15" w:rsidRPr="0032561D" w:rsidRDefault="00DE2B15" w:rsidP="008F6ED3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AB6F4A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AB6F4A" w:rsidRPr="00AB6F4A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sq-AL"/>
              </w:rPr>
              <w:t>2</w:t>
            </w:r>
            <w:r w:rsidR="008F6ED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sq-AL"/>
              </w:rPr>
              <w:t>1.99 € po Km</w:t>
            </w:r>
            <w:bookmarkStart w:id="24" w:name="_GoBack"/>
            <w:bookmarkEnd w:id="24"/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ED3">
      <w:rPr>
        <w:rStyle w:val="PageNumber"/>
        <w:noProof/>
      </w:rPr>
      <w:t>2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262FC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2B7C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1E49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5F496A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47B42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6ED3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B6F4A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3676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87695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5AA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578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10</cp:revision>
  <cp:lastPrinted>2010-03-19T15:55:00Z</cp:lastPrinted>
  <dcterms:created xsi:type="dcterms:W3CDTF">2013-04-02T12:30:00Z</dcterms:created>
  <dcterms:modified xsi:type="dcterms:W3CDTF">2014-11-07T08:17:00Z</dcterms:modified>
</cp:coreProperties>
</file>